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0001786767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14"/>
        <w:gridCol w:w="4791"/>
      </w:tblGrid>
      <w:tr>
        <w:trPr/>
        <w:tc>
          <w:tcPr>
            <w:tcW w:w="5414" w:type="dxa"/>
            <w:tcBorders/>
            <w:vAlign w:val="center"/>
          </w:tcPr>
          <w:p>
            <w:pPr>
              <w:pStyle w:val="TableContents"/>
              <w:bidi w:val="0"/>
              <w:spacing w:before="0" w:after="283"/>
              <w:jc w:val="left"/>
              <w:rPr/>
            </w:pPr>
            <w:r>
              <w:rPr/>
              <w:t>Name of Issuer</w:t>
            </w:r>
          </w:p>
        </w:tc>
        <w:tc>
          <w:tcPr>
            <w:tcW w:w="4791" w:type="dxa"/>
            <w:tcBorders/>
            <w:vAlign w:val="center"/>
          </w:tcPr>
          <w:p>
            <w:pPr>
              <w:pStyle w:val="TableContents"/>
              <w:bidi w:val="0"/>
              <w:spacing w:before="0" w:after="0"/>
              <w:jc w:val="left"/>
              <w:rPr/>
            </w:pPr>
            <w:r>
              <w:rPr/>
              <w:t>MARRIOTT VACATIONS WORLDWIDE Corp</w:t>
            </w:r>
          </w:p>
        </w:tc>
      </w:tr>
      <w:tr>
        <w:trPr/>
        <w:tc>
          <w:tcPr>
            <w:tcW w:w="5414" w:type="dxa"/>
            <w:tcBorders/>
            <w:vAlign w:val="center"/>
          </w:tcPr>
          <w:p>
            <w:pPr>
              <w:pStyle w:val="TableContents"/>
              <w:bidi w:val="0"/>
              <w:spacing w:before="0" w:after="283"/>
              <w:jc w:val="left"/>
              <w:rPr/>
            </w:pPr>
            <w:r>
              <w:rPr/>
              <w:t>SEC File Number</w:t>
            </w:r>
          </w:p>
        </w:tc>
        <w:tc>
          <w:tcPr>
            <w:tcW w:w="4791" w:type="dxa"/>
            <w:tcBorders/>
            <w:vAlign w:val="center"/>
          </w:tcPr>
          <w:p>
            <w:pPr>
              <w:pStyle w:val="TableContents"/>
              <w:bidi w:val="0"/>
              <w:spacing w:before="0" w:after="0"/>
              <w:jc w:val="left"/>
              <w:rPr/>
            </w:pPr>
            <w:r>
              <w:rPr/>
              <w:t>001-35219</w:t>
            </w:r>
          </w:p>
        </w:tc>
      </w:tr>
      <w:tr>
        <w:trPr/>
        <w:tc>
          <w:tcPr>
            <w:tcW w:w="5414" w:type="dxa"/>
            <w:tcBorders/>
            <w:vAlign w:val="center"/>
          </w:tcPr>
          <w:p>
            <w:pPr>
              <w:pStyle w:val="TableContents"/>
              <w:bidi w:val="0"/>
              <w:spacing w:before="0" w:after="283"/>
              <w:jc w:val="left"/>
              <w:rPr/>
            </w:pPr>
            <w:r>
              <w:rPr/>
              <w:t>Address of Issuer</w:t>
            </w:r>
          </w:p>
        </w:tc>
        <w:tc>
          <w:tcPr>
            <w:tcW w:w="4791" w:type="dxa"/>
            <w:tcBorders/>
            <w:vAlign w:val="center"/>
          </w:tcPr>
          <w:p>
            <w:pPr>
              <w:pStyle w:val="TableContents"/>
              <w:bidi w:val="0"/>
              <w:spacing w:before="0" w:after="0"/>
              <w:jc w:val="left"/>
              <w:rPr/>
            </w:pPr>
            <w:r>
              <w:rPr/>
              <w:t>7812 PALM PARKWAY</w:t>
              <w:br/>
              <w:t>ORLANDO</w:t>
              <w:br/>
              <w:t xml:space="preserve">FLORIDA </w:t>
              <w:br/>
              <w:t>32836</w:t>
            </w:r>
          </w:p>
        </w:tc>
      </w:tr>
      <w:tr>
        <w:trPr/>
        <w:tc>
          <w:tcPr>
            <w:tcW w:w="5414" w:type="dxa"/>
            <w:tcBorders/>
            <w:vAlign w:val="center"/>
          </w:tcPr>
          <w:p>
            <w:pPr>
              <w:pStyle w:val="TableContents"/>
              <w:bidi w:val="0"/>
              <w:spacing w:before="0" w:after="283"/>
              <w:jc w:val="left"/>
              <w:rPr/>
            </w:pPr>
            <w:r>
              <w:rPr/>
              <w:t>Phone</w:t>
            </w:r>
          </w:p>
        </w:tc>
        <w:tc>
          <w:tcPr>
            <w:tcW w:w="4791" w:type="dxa"/>
            <w:tcBorders/>
            <w:vAlign w:val="center"/>
          </w:tcPr>
          <w:p>
            <w:pPr>
              <w:pStyle w:val="TableContents"/>
              <w:bidi w:val="0"/>
              <w:spacing w:before="0" w:after="0"/>
              <w:jc w:val="left"/>
              <w:rPr/>
            </w:pPr>
            <w:r>
              <w:rPr/>
              <w:t>407-206-6000</w:t>
            </w:r>
          </w:p>
        </w:tc>
      </w:tr>
      <w:tr>
        <w:trPr/>
        <w:tc>
          <w:tcPr>
            <w:tcW w:w="5414" w:type="dxa"/>
            <w:tcBorders/>
            <w:vAlign w:val="center"/>
          </w:tcPr>
          <w:p>
            <w:pPr>
              <w:pStyle w:val="TableContents"/>
              <w:bidi w:val="0"/>
              <w:spacing w:before="0" w:after="283"/>
              <w:jc w:val="left"/>
              <w:rPr/>
            </w:pPr>
            <w:r>
              <w:rPr/>
              <w:t>Name of Person for Whose Account the Securities are To Be Sold</w:t>
            </w:r>
          </w:p>
        </w:tc>
        <w:tc>
          <w:tcPr>
            <w:tcW w:w="4791" w:type="dxa"/>
            <w:tcBorders/>
            <w:vAlign w:val="center"/>
          </w:tcPr>
          <w:p>
            <w:pPr>
              <w:pStyle w:val="TableContents"/>
              <w:bidi w:val="0"/>
              <w:spacing w:before="0" w:after="0"/>
              <w:jc w:val="left"/>
              <w:rPr/>
            </w:pPr>
            <w:r>
              <w:rPr/>
              <w:t>Impactive Capital LP (1)</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14" w:type="dxa"/>
            <w:tcBorders/>
            <w:vAlign w:val="center"/>
          </w:tcPr>
          <w:p>
            <w:pPr>
              <w:pStyle w:val="TableContents"/>
              <w:bidi w:val="0"/>
              <w:spacing w:before="0" w:after="283"/>
              <w:jc w:val="left"/>
              <w:rPr/>
            </w:pPr>
            <w:r>
              <w:rPr/>
              <w:t>Relationship to Issuer</w:t>
            </w:r>
          </w:p>
        </w:tc>
        <w:tc>
          <w:tcPr>
            <w:tcW w:w="4791" w:type="dxa"/>
            <w:tcBorders/>
            <w:vAlign w:val="center"/>
          </w:tcPr>
          <w:p>
            <w:pPr>
              <w:pStyle w:val="TableContents"/>
              <w:bidi w:val="0"/>
              <w:spacing w:before="0" w:after="0"/>
              <w:jc w:val="left"/>
              <w:rPr/>
            </w:pPr>
            <w:r>
              <w:rPr/>
              <w:t>Stockholder (1)</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438"/>
        <w:gridCol w:w="1160"/>
        <w:gridCol w:w="1568"/>
        <w:gridCol w:w="1545"/>
        <w:gridCol w:w="1563"/>
        <w:gridCol w:w="1371"/>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438"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568"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Common stock, $0.01 par value</w:t>
            </w:r>
          </w:p>
        </w:tc>
        <w:tc>
          <w:tcPr>
            <w:tcW w:w="1438" w:type="dxa"/>
            <w:tcBorders/>
            <w:vAlign w:val="center"/>
          </w:tcPr>
          <w:p>
            <w:pPr>
              <w:pStyle w:val="TableContents"/>
              <w:bidi w:val="0"/>
              <w:spacing w:before="0" w:after="0"/>
              <w:jc w:val="left"/>
              <w:rPr/>
            </w:pPr>
            <w:r>
              <w:rPr/>
              <w:t>Goldman Sachs &amp; Co. LLC</w:t>
              <w:br/>
              <w:t>200 West Street</w:t>
              <w:br/>
              <w:t>New York   NY   10282</w:t>
            </w:r>
          </w:p>
        </w:tc>
        <w:tc>
          <w:tcPr>
            <w:tcW w:w="1160" w:type="dxa"/>
            <w:tcBorders/>
            <w:vAlign w:val="center"/>
          </w:tcPr>
          <w:p>
            <w:pPr>
              <w:pStyle w:val="TableContents"/>
              <w:bidi w:val="0"/>
              <w:spacing w:before="0" w:after="283"/>
              <w:jc w:val="left"/>
              <w:rPr/>
            </w:pPr>
            <w:r>
              <w:rPr/>
              <w:t>750000</w:t>
            </w:r>
          </w:p>
        </w:tc>
        <w:tc>
          <w:tcPr>
            <w:tcW w:w="1568" w:type="dxa"/>
            <w:tcBorders/>
            <w:vAlign w:val="center"/>
          </w:tcPr>
          <w:p>
            <w:pPr>
              <w:pStyle w:val="TableContents"/>
              <w:bidi w:val="0"/>
              <w:spacing w:before="0" w:after="283"/>
              <w:jc w:val="left"/>
              <w:rPr/>
            </w:pPr>
            <w:r>
              <w:rPr/>
              <w:t>86280000.00</w:t>
            </w:r>
          </w:p>
        </w:tc>
        <w:tc>
          <w:tcPr>
            <w:tcW w:w="1545" w:type="dxa"/>
            <w:tcBorders/>
            <w:vAlign w:val="center"/>
          </w:tcPr>
          <w:p>
            <w:pPr>
              <w:pStyle w:val="TableContents"/>
              <w:bidi w:val="0"/>
              <w:spacing w:before="0" w:after="283"/>
              <w:jc w:val="left"/>
              <w:rPr/>
            </w:pPr>
            <w:r>
              <w:rPr/>
              <w:t>34395320</w:t>
            </w:r>
          </w:p>
        </w:tc>
        <w:tc>
          <w:tcPr>
            <w:tcW w:w="1563" w:type="dxa"/>
            <w:tcBorders/>
            <w:vAlign w:val="center"/>
          </w:tcPr>
          <w:p>
            <w:pPr>
              <w:pStyle w:val="TableContents"/>
              <w:bidi w:val="0"/>
              <w:spacing w:before="0" w:after="283"/>
              <w:jc w:val="left"/>
              <w:rPr/>
            </w:pPr>
            <w:r>
              <w:rPr/>
              <w:t>08/19/2026</w:t>
            </w:r>
          </w:p>
        </w:tc>
        <w:tc>
          <w:tcPr>
            <w:tcW w:w="137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 $0.01 par value</w:t>
            </w:r>
          </w:p>
        </w:tc>
        <w:tc>
          <w:tcPr>
            <w:tcW w:w="1136" w:type="dxa"/>
            <w:tcBorders/>
            <w:vAlign w:val="center"/>
          </w:tcPr>
          <w:p>
            <w:pPr>
              <w:pStyle w:val="TableContents"/>
              <w:bidi w:val="0"/>
              <w:spacing w:before="0" w:after="283"/>
              <w:jc w:val="left"/>
              <w:rPr/>
            </w:pPr>
            <w:r>
              <w:rPr/>
              <w:t>03/12/2024</w:t>
            </w:r>
          </w:p>
        </w:tc>
        <w:tc>
          <w:tcPr>
            <w:tcW w:w="1505" w:type="dxa"/>
            <w:tcBorders/>
            <w:vAlign w:val="center"/>
          </w:tcPr>
          <w:p>
            <w:pPr>
              <w:pStyle w:val="TableContents"/>
              <w:bidi w:val="0"/>
              <w:spacing w:before="0" w:after="283"/>
              <w:jc w:val="left"/>
              <w:rPr/>
            </w:pPr>
            <w:r>
              <w:rPr/>
              <w:t>Open Market Purchases(2)</w:t>
            </w:r>
          </w:p>
        </w:tc>
        <w:tc>
          <w:tcPr>
            <w:tcW w:w="1218" w:type="dxa"/>
            <w:tcBorders/>
            <w:vAlign w:val="center"/>
          </w:tcPr>
          <w:p>
            <w:pPr>
              <w:pStyle w:val="TableContents"/>
              <w:bidi w:val="0"/>
              <w:spacing w:before="0" w:after="283"/>
              <w:jc w:val="left"/>
              <w:rPr/>
            </w:pPr>
            <w:r>
              <w:rPr/>
              <w:t>Open Market Purchases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750000</w:t>
            </w:r>
          </w:p>
        </w:tc>
        <w:tc>
          <w:tcPr>
            <w:tcW w:w="1078" w:type="dxa"/>
            <w:tcBorders/>
            <w:vAlign w:val="center"/>
          </w:tcPr>
          <w:p>
            <w:pPr>
              <w:pStyle w:val="TableContents"/>
              <w:bidi w:val="0"/>
              <w:spacing w:before="0" w:after="283"/>
              <w:jc w:val="left"/>
              <w:rPr/>
            </w:pPr>
            <w:r>
              <w:rPr/>
              <w:t>03/12/2024</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079"/>
        <w:gridCol w:w="9126"/>
      </w:tblGrid>
      <w:tr>
        <w:trPr/>
        <w:tc>
          <w:tcPr>
            <w:tcW w:w="1079" w:type="dxa"/>
            <w:tcBorders/>
            <w:vAlign w:val="center"/>
          </w:tcPr>
          <w:p>
            <w:pPr>
              <w:pStyle w:val="TableContents"/>
              <w:bidi w:val="0"/>
              <w:spacing w:before="0" w:after="283"/>
              <w:jc w:val="left"/>
              <w:rPr/>
            </w:pPr>
            <w:r>
              <w:rPr/>
              <w:t>Remarks</w:t>
            </w:r>
          </w:p>
        </w:tc>
        <w:tc>
          <w:tcPr>
            <w:tcW w:w="9126" w:type="dxa"/>
            <w:tcBorders/>
            <w:vAlign w:val="center"/>
          </w:tcPr>
          <w:p>
            <w:pPr>
              <w:pStyle w:val="TableContents"/>
              <w:bidi w:val="0"/>
              <w:spacing w:before="0" w:after="0"/>
              <w:jc w:val="left"/>
              <w:rPr/>
            </w:pPr>
            <w:r>
              <w:rPr/>
              <w:t>1. Impactive Capital LP, a Delaware limited partnership ("Impactive Capital"), serves as investment manager to Impactive Capital Master Fund LP and Impactive Sierra Fund LP, which hold the securities covered by the Form 144. Impactive Capital LLC, a Delaware limited liability company ("Impactive GP"), as the general partner of Impactive Capital, and each of Christian Asmar and Lauren Taylor Wolfe, as Managing Members of Impactive GP, may be deemed to exercise voting and investment power over such securities. Christian Asmar serves on the Board of Directors of the Issuer. 2. The shares reported herein to be sold were acquired in open market purchases between March 12, 2024 and March 18, 2024.</w:t>
            </w:r>
          </w:p>
        </w:tc>
      </w:tr>
      <w:tr>
        <w:trPr/>
        <w:tc>
          <w:tcPr>
            <w:tcW w:w="1079" w:type="dxa"/>
            <w:tcBorders/>
            <w:vAlign w:val="center"/>
          </w:tcPr>
          <w:p>
            <w:pPr>
              <w:pStyle w:val="TableContents"/>
              <w:bidi w:val="0"/>
              <w:spacing w:before="0" w:after="283"/>
              <w:jc w:val="left"/>
              <w:rPr/>
            </w:pPr>
            <w:r>
              <w:rPr/>
              <w:t>Date of Notice</w:t>
            </w:r>
          </w:p>
        </w:tc>
        <w:tc>
          <w:tcPr>
            <w:tcW w:w="9126"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79" w:type="dxa"/>
            <w:tcBorders/>
            <w:vAlign w:val="center"/>
          </w:tcPr>
          <w:p>
            <w:pPr>
              <w:pStyle w:val="TableContents"/>
              <w:bidi w:val="0"/>
              <w:spacing w:before="0" w:after="283"/>
              <w:jc w:val="left"/>
              <w:rPr/>
            </w:pPr>
            <w:r>
              <w:rPr/>
              <w:t>Signature</w:t>
            </w:r>
          </w:p>
        </w:tc>
        <w:tc>
          <w:tcPr>
            <w:tcW w:w="9126" w:type="dxa"/>
            <w:tcBorders/>
            <w:vAlign w:val="center"/>
          </w:tcPr>
          <w:p>
            <w:pPr>
              <w:pStyle w:val="TableContents"/>
              <w:bidi w:val="0"/>
              <w:spacing w:before="0" w:after="0"/>
              <w:jc w:val="left"/>
              <w:rPr/>
            </w:pPr>
            <w:r>
              <w:rPr/>
              <w:t>Impactive Capital LP, By: Impactive Capital LLC, its general partner, By: /s/ Christian Asmar, Managing Member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708</Words>
  <Characters>3608</Characters>
  <CharactersWithSpaces>4261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