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Asmar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WEST 14TH STREET,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MARRIOTT VACATIONS WORLDWIDE Corp</w:t>
              </w:r>
            </w:hyperlink>
            <w:r>
              <w:rPr/>
              <w:t xml:space="preserve"> [ </w:t>
            </w:r>
            <w:r>
              <w:rPr>
                <w:rFonts w:ascii="Times;serif" w:hAnsi="Times;serif"/>
                <w:color w:val="0000FF"/>
                <w:sz w:val="24"/>
                <w:shd w:fill="FFFFFF" w:val="clear"/>
              </w:rPr>
              <w:t>VAC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9"/>
        <w:gridCol w:w="901"/>
        <w:gridCol w:w="772"/>
        <w:gridCol w:w="598"/>
        <w:gridCol w:w="339"/>
        <w:gridCol w:w="996"/>
        <w:gridCol w:w="428"/>
        <w:gridCol w:w="832"/>
        <w:gridCol w:w="1244"/>
        <w:gridCol w:w="964"/>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par value $0.01 per share</w:t>
            </w:r>
            <w:r>
              <w:rPr>
                <w:rFonts w:ascii="Times;serif" w:hAnsi="Times;serif"/>
                <w:color w:val="008000"/>
                <w:position w:val="7"/>
                <w:sz w:val="16"/>
                <w:sz w:val="20"/>
                <w:shd w:fill="FFFFFF" w:val="clear"/>
              </w:rPr>
              <w:t>(1)</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750,000</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111.49</w:t>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3,380,818</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Asmar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WEST 14TH STREET, 12TH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CITY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Impactive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WEST 14TH STREET, 12TH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CITY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Impactive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WEST 14TH STREET, 12TH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CITY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Wolfe Lauren Taylor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WEST 14TH STREET, 12TH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CITY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Impactive Capital LP ("Impactive Capital"), Impactive Capital LLC ("Impactive GP"), Christian Asmar and Lauren Taylor Wolfe (collectively, the "Reporting Persons"). Each of the Reporting Persons disclaims beneficial ownership of the securities reported herein except to the extent of her, his or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of Marriott Vacations Worldwide Corporation (the "Issuer") reported herein are held directly by certain funds and/or accounts (the "Impactive Funds"). Pursuant to an Investment Management Agreement, the Impactive Funds have delegated all voting and investment power over the securities directly held by the Impactive Funds and their general partners to Impactive Capital, which serves as the investment manager of the Impactive Funds. Impactive GP, as the general partner of Impactive Capital, and each of Mr. Asmar and Ms. Taylor Wolfe, as Managing Members of Impactive GP, may be deemed to exercise voting and investment power over such securities. The Impactive Funds specifically disclaim beneficial ownership of such securities by virtue of their inability to vote or dispose of such securities as a result of such delegation to Impactive Capital.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Christian Asmar, Managing Member of Impactive Capital LLC, the general partner of Impactive Capital LP, is a director of the Issuer. For purposes of Section 16 of the Securities Exchange Act of 1934, as amended, the Reporting Persons are deemed directors by deputization by virtue of their representation on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IMPACTIVE CAPITAL LP, By: Impactive Capital LLC, its general partner, By: /s/ Christian Asmar,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IMPACTIVE CAPITAL LLC, By: /s/ Christian Asmar,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Asmar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Taylor Wolfe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7532" TargetMode="External"/><Relationship Id="rId5" Type="http://schemas.openxmlformats.org/officeDocument/2006/relationships/hyperlink" Target="http://www.sec.gov/cgi-bin/browse-edgar?action=getcompany&amp;CIK=0001524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87532" TargetMode="External"/><Relationship Id="rId10" Type="http://schemas.openxmlformats.org/officeDocument/2006/relationships/hyperlink" Target="http://www.sec.gov/cgi-bin/browse-edgar?action=getcompany&amp;CIK=0001786767" TargetMode="External"/><Relationship Id="rId11" Type="http://schemas.openxmlformats.org/officeDocument/2006/relationships/hyperlink" Target="http://www.sec.gov/cgi-bin/browse-edgar?action=getcompany&amp;CIK=0001786731" TargetMode="External"/><Relationship Id="rId12" Type="http://schemas.openxmlformats.org/officeDocument/2006/relationships/hyperlink" Target="http://www.sec.gov/cgi-bin/browse-edgar?action=getcompany&amp;CIK=0001699118"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955</Words>
  <Characters>5221</Characters>
  <CharactersWithSpaces>6048</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