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4"/>
        <w:gridCol w:w="4791"/>
      </w:tblGrid>
      <w:tr>
        <w:trPr/>
        <w:tc>
          <w:tcPr>
            <w:tcW w:w="5414" w:type="dxa"/>
            <w:tcBorders/>
            <w:vAlign w:val="center"/>
          </w:tcPr>
          <w:p>
            <w:pPr>
              <w:pStyle w:val="TableContents"/>
              <w:bidi w:val="0"/>
              <w:spacing w:before="0" w:after="283"/>
              <w:jc w:val="left"/>
              <w:rPr/>
            </w:pPr>
            <w:r>
              <w:rPr/>
              <w:t>Name of Issuer</w:t>
            </w:r>
          </w:p>
        </w:tc>
        <w:tc>
          <w:tcPr>
            <w:tcW w:w="4791" w:type="dxa"/>
            <w:tcBorders/>
            <w:vAlign w:val="center"/>
          </w:tcPr>
          <w:p>
            <w:pPr>
              <w:pStyle w:val="TableContents"/>
              <w:bidi w:val="0"/>
              <w:spacing w:before="0" w:after="0"/>
              <w:jc w:val="left"/>
              <w:rPr/>
            </w:pPr>
            <w:r>
              <w:rPr/>
              <w:t>MARRIOTT VACATIONS WORLDWIDE Corp</w:t>
            </w:r>
          </w:p>
        </w:tc>
      </w:tr>
      <w:tr>
        <w:trPr/>
        <w:tc>
          <w:tcPr>
            <w:tcW w:w="5414" w:type="dxa"/>
            <w:tcBorders/>
            <w:vAlign w:val="center"/>
          </w:tcPr>
          <w:p>
            <w:pPr>
              <w:pStyle w:val="TableContents"/>
              <w:bidi w:val="0"/>
              <w:spacing w:before="0" w:after="283"/>
              <w:jc w:val="left"/>
              <w:rPr/>
            </w:pPr>
            <w:r>
              <w:rPr/>
              <w:t>SEC File Number</w:t>
            </w:r>
          </w:p>
        </w:tc>
        <w:tc>
          <w:tcPr>
            <w:tcW w:w="4791" w:type="dxa"/>
            <w:tcBorders/>
            <w:vAlign w:val="center"/>
          </w:tcPr>
          <w:p>
            <w:pPr>
              <w:pStyle w:val="TableContents"/>
              <w:bidi w:val="0"/>
              <w:spacing w:before="0" w:after="0"/>
              <w:jc w:val="left"/>
              <w:rPr/>
            </w:pPr>
            <w:r>
              <w:rPr/>
              <w:t>001-35219</w:t>
            </w:r>
          </w:p>
        </w:tc>
      </w:tr>
      <w:tr>
        <w:trPr/>
        <w:tc>
          <w:tcPr>
            <w:tcW w:w="5414" w:type="dxa"/>
            <w:tcBorders/>
            <w:vAlign w:val="center"/>
          </w:tcPr>
          <w:p>
            <w:pPr>
              <w:pStyle w:val="TableContents"/>
              <w:bidi w:val="0"/>
              <w:spacing w:before="0" w:after="283"/>
              <w:jc w:val="left"/>
              <w:rPr/>
            </w:pPr>
            <w:r>
              <w:rPr/>
              <w:t>Address of Issuer</w:t>
            </w:r>
          </w:p>
        </w:tc>
        <w:tc>
          <w:tcPr>
            <w:tcW w:w="4791" w:type="dxa"/>
            <w:tcBorders/>
            <w:vAlign w:val="center"/>
          </w:tcPr>
          <w:p>
            <w:pPr>
              <w:pStyle w:val="TableContents"/>
              <w:bidi w:val="0"/>
              <w:spacing w:before="0" w:after="0"/>
              <w:jc w:val="left"/>
              <w:rPr/>
            </w:pPr>
            <w:r>
              <w:rPr/>
              <w:t>7812 PALM PARKWAY</w:t>
              <w:br/>
              <w:t>ORLANDO</w:t>
              <w:br/>
              <w:t xml:space="preserve">FLORIDA </w:t>
              <w:br/>
              <w:t>32836</w:t>
            </w:r>
          </w:p>
        </w:tc>
      </w:tr>
      <w:tr>
        <w:trPr/>
        <w:tc>
          <w:tcPr>
            <w:tcW w:w="5414" w:type="dxa"/>
            <w:tcBorders/>
            <w:vAlign w:val="center"/>
          </w:tcPr>
          <w:p>
            <w:pPr>
              <w:pStyle w:val="TableContents"/>
              <w:bidi w:val="0"/>
              <w:spacing w:before="0" w:after="283"/>
              <w:jc w:val="left"/>
              <w:rPr/>
            </w:pPr>
            <w:r>
              <w:rPr/>
              <w:t>Phone</w:t>
            </w:r>
          </w:p>
        </w:tc>
        <w:tc>
          <w:tcPr>
            <w:tcW w:w="4791" w:type="dxa"/>
            <w:tcBorders/>
            <w:vAlign w:val="center"/>
          </w:tcPr>
          <w:p>
            <w:pPr>
              <w:pStyle w:val="TableContents"/>
              <w:bidi w:val="0"/>
              <w:spacing w:before="0" w:after="0"/>
              <w:jc w:val="left"/>
              <w:rPr/>
            </w:pPr>
            <w:r>
              <w:rPr/>
              <w:t>407-206-6000</w:t>
            </w:r>
          </w:p>
        </w:tc>
      </w:tr>
      <w:tr>
        <w:trPr/>
        <w:tc>
          <w:tcPr>
            <w:tcW w:w="5414" w:type="dxa"/>
            <w:tcBorders/>
            <w:vAlign w:val="center"/>
          </w:tcPr>
          <w:p>
            <w:pPr>
              <w:pStyle w:val="TableContents"/>
              <w:bidi w:val="0"/>
              <w:spacing w:before="0" w:after="283"/>
              <w:jc w:val="left"/>
              <w:rPr/>
            </w:pPr>
            <w:r>
              <w:rPr/>
              <w:t>Name of Person for Whose Account the Securities are To Be Sold</w:t>
            </w:r>
          </w:p>
        </w:tc>
        <w:tc>
          <w:tcPr>
            <w:tcW w:w="4791" w:type="dxa"/>
            <w:tcBorders/>
            <w:vAlign w:val="center"/>
          </w:tcPr>
          <w:p>
            <w:pPr>
              <w:pStyle w:val="TableContents"/>
              <w:bidi w:val="0"/>
              <w:spacing w:before="0" w:after="0"/>
              <w:jc w:val="left"/>
              <w:rPr/>
            </w:pPr>
            <w:r>
              <w:rPr/>
              <w:t>Pighini Kathleen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4" w:type="dxa"/>
            <w:tcBorders/>
            <w:vAlign w:val="center"/>
          </w:tcPr>
          <w:p>
            <w:pPr>
              <w:pStyle w:val="TableContents"/>
              <w:bidi w:val="0"/>
              <w:spacing w:before="0" w:after="283"/>
              <w:jc w:val="left"/>
              <w:rPr/>
            </w:pPr>
            <w:r>
              <w:rPr/>
              <w:t>Relationship to Issuer</w:t>
            </w:r>
          </w:p>
        </w:tc>
        <w:tc>
          <w:tcPr>
            <w:tcW w:w="47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2500</w:t>
            </w:r>
          </w:p>
        </w:tc>
        <w:tc>
          <w:tcPr>
            <w:tcW w:w="1380" w:type="dxa"/>
            <w:tcBorders/>
            <w:vAlign w:val="center"/>
          </w:tcPr>
          <w:p>
            <w:pPr>
              <w:pStyle w:val="TableContents"/>
              <w:bidi w:val="0"/>
              <w:spacing w:before="0" w:after="283"/>
              <w:jc w:val="left"/>
              <w:rPr/>
            </w:pPr>
            <w:r>
              <w:rPr/>
              <w:t>300000.00</w:t>
            </w:r>
          </w:p>
        </w:tc>
        <w:tc>
          <w:tcPr>
            <w:tcW w:w="1555" w:type="dxa"/>
            <w:tcBorders/>
            <w:vAlign w:val="center"/>
          </w:tcPr>
          <w:p>
            <w:pPr>
              <w:pStyle w:val="TableContents"/>
              <w:bidi w:val="0"/>
              <w:spacing w:before="0" w:after="283"/>
              <w:jc w:val="left"/>
              <w:rPr/>
            </w:pPr>
            <w:r>
              <w:rPr/>
              <w:t>34395320</w:t>
            </w:r>
          </w:p>
        </w:tc>
        <w:tc>
          <w:tcPr>
            <w:tcW w:w="1569" w:type="dxa"/>
            <w:tcBorders/>
            <w:vAlign w:val="center"/>
          </w:tcPr>
          <w:p>
            <w:pPr>
              <w:pStyle w:val="TableContents"/>
              <w:bidi w:val="0"/>
              <w:spacing w:before="0" w:after="283"/>
              <w:jc w:val="left"/>
              <w:rPr/>
            </w:pPr>
            <w:r>
              <w:rPr/>
              <w:t>08/17/2026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620</w:t>
            </w:r>
          </w:p>
        </w:tc>
        <w:tc>
          <w:tcPr>
            <w:tcW w:w="1046" w:type="dxa"/>
            <w:tcBorders/>
            <w:vAlign w:val="center"/>
          </w:tcPr>
          <w:p>
            <w:pPr>
              <w:pStyle w:val="TableContents"/>
              <w:bidi w:val="0"/>
              <w:spacing w:before="0" w:after="283"/>
              <w:jc w:val="left"/>
              <w:rPr/>
            </w:pPr>
            <w:r>
              <w:rPr/>
              <w:t>02/15/2022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w:t>
            </w:r>
          </w:p>
        </w:tc>
        <w:tc>
          <w:tcPr>
            <w:tcW w:w="1046" w:type="dxa"/>
            <w:tcBorders/>
            <w:vAlign w:val="center"/>
          </w:tcPr>
          <w:p>
            <w:pPr>
              <w:pStyle w:val="TableContents"/>
              <w:bidi w:val="0"/>
              <w:spacing w:before="0" w:after="283"/>
              <w:jc w:val="left"/>
              <w:rPr/>
            </w:pPr>
            <w:r>
              <w:rPr/>
              <w:t>12/15/2022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417</w:t>
            </w:r>
          </w:p>
        </w:tc>
        <w:tc>
          <w:tcPr>
            <w:tcW w:w="1046" w:type="dxa"/>
            <w:tcBorders/>
            <w:vAlign w:val="center"/>
          </w:tcPr>
          <w:p>
            <w:pPr>
              <w:pStyle w:val="TableContents"/>
              <w:bidi w:val="0"/>
              <w:spacing w:before="0" w:after="283"/>
              <w:jc w:val="left"/>
              <w:rPr/>
            </w:pPr>
            <w:r>
              <w:rPr/>
              <w:t>02/15/2023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w:t>
            </w:r>
          </w:p>
        </w:tc>
        <w:tc>
          <w:tcPr>
            <w:tcW w:w="1046" w:type="dxa"/>
            <w:tcBorders/>
            <w:vAlign w:val="center"/>
          </w:tcPr>
          <w:p>
            <w:pPr>
              <w:pStyle w:val="TableContents"/>
              <w:bidi w:val="0"/>
              <w:spacing w:before="0" w:after="283"/>
              <w:jc w:val="left"/>
              <w:rPr/>
            </w:pPr>
            <w:r>
              <w:rPr/>
              <w:t>03/08/2023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241</w:t>
            </w:r>
          </w:p>
        </w:tc>
        <w:tc>
          <w:tcPr>
            <w:tcW w:w="1046" w:type="dxa"/>
            <w:tcBorders/>
            <w:vAlign w:val="center"/>
          </w:tcPr>
          <w:p>
            <w:pPr>
              <w:pStyle w:val="TableContents"/>
              <w:bidi w:val="0"/>
              <w:spacing w:before="0" w:after="283"/>
              <w:jc w:val="left"/>
              <w:rPr/>
            </w:pPr>
            <w:r>
              <w:rPr/>
              <w:t>12/15/2023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472</w:t>
            </w:r>
          </w:p>
        </w:tc>
        <w:tc>
          <w:tcPr>
            <w:tcW w:w="1046" w:type="dxa"/>
            <w:tcBorders/>
            <w:vAlign w:val="center"/>
          </w:tcPr>
          <w:p>
            <w:pPr>
              <w:pStyle w:val="TableContents"/>
              <w:bidi w:val="0"/>
              <w:spacing w:before="0" w:after="283"/>
              <w:jc w:val="left"/>
              <w:rPr/>
            </w:pPr>
            <w:r>
              <w:rPr/>
              <w:t>02/15/2024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w:t>
            </w:r>
          </w:p>
        </w:tc>
        <w:tc>
          <w:tcPr>
            <w:tcW w:w="1046" w:type="dxa"/>
            <w:tcBorders/>
            <w:vAlign w:val="center"/>
          </w:tcPr>
          <w:p>
            <w:pPr>
              <w:pStyle w:val="TableContents"/>
              <w:bidi w:val="0"/>
              <w:spacing w:before="0" w:after="283"/>
              <w:jc w:val="left"/>
              <w:rPr/>
            </w:pPr>
            <w:r>
              <w:rPr/>
              <w:t>03/08/2024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w:t>
            </w:r>
          </w:p>
        </w:tc>
        <w:tc>
          <w:tcPr>
            <w:tcW w:w="1046" w:type="dxa"/>
            <w:tcBorders/>
            <w:vAlign w:val="center"/>
          </w:tcPr>
          <w:p>
            <w:pPr>
              <w:pStyle w:val="TableContents"/>
              <w:bidi w:val="0"/>
              <w:spacing w:before="0" w:after="283"/>
              <w:jc w:val="left"/>
              <w:rPr/>
            </w:pPr>
            <w:r>
              <w:rPr/>
              <w:t>12/15/2024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399</w:t>
            </w:r>
          </w:p>
        </w:tc>
        <w:tc>
          <w:tcPr>
            <w:tcW w:w="1046" w:type="dxa"/>
            <w:tcBorders/>
            <w:vAlign w:val="center"/>
          </w:tcPr>
          <w:p>
            <w:pPr>
              <w:pStyle w:val="TableContents"/>
              <w:bidi w:val="0"/>
              <w:spacing w:before="0" w:after="283"/>
              <w:jc w:val="left"/>
              <w:rPr/>
            </w:pPr>
            <w:r>
              <w:rPr/>
              <w:t>02/15/2025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283"/>
              <w:jc w:val="left"/>
              <w:rPr>
                <w:sz w:val="4"/>
                <w:szCs w:val="4"/>
              </w:rPr>
            </w:pPr>
            <w:r>
              <w:rPr>
                <w:sz w:val="4"/>
                <w:szCs w:val="4"/>
              </w:rPr>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 Daniel Tucci, as a duly authorized representative of Fidelity Brokerage Services LLC, as attorney-in-fact for Kathleen Pighini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3538</Characters>
  <CharactersWithSpaces>4085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